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90C7" w14:textId="5B8B2511" w:rsidR="000179D0" w:rsidRPr="00E73D83" w:rsidRDefault="00AE4DDF">
      <w:pPr>
        <w:rPr>
          <w:rFonts w:ascii="Arial Nova" w:hAnsi="Arial Nova"/>
          <w:sz w:val="28"/>
          <w:szCs w:val="28"/>
        </w:rPr>
      </w:pPr>
      <w:r w:rsidRPr="00E73D83">
        <w:rPr>
          <w:rFonts w:ascii="Arial Nova" w:hAnsi="Arial Nova"/>
          <w:noProof/>
        </w:rPr>
        <w:drawing>
          <wp:inline distT="0" distB="0" distL="0" distR="0" wp14:anchorId="23FF2BFF" wp14:editId="03DB98C7">
            <wp:extent cx="5943600" cy="1167765"/>
            <wp:effectExtent l="0" t="0" r="0" b="0"/>
            <wp:docPr id="1" name="Picture 1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56BD" w14:textId="77777777" w:rsidR="00FF3567" w:rsidRPr="00E73D83" w:rsidRDefault="00FF3567">
      <w:pPr>
        <w:rPr>
          <w:rFonts w:ascii="Arial Nova" w:hAnsi="Arial Nova"/>
          <w:sz w:val="22"/>
          <w:szCs w:val="22"/>
        </w:rPr>
      </w:pPr>
    </w:p>
    <w:p w14:paraId="4BE43278" w14:textId="1EE4B218" w:rsidR="00AE4DDF" w:rsidRPr="00E73D83" w:rsidRDefault="00AE4DDF">
      <w:pPr>
        <w:rPr>
          <w:rFonts w:ascii="Arial Nova" w:hAnsi="Arial Nova"/>
          <w:sz w:val="22"/>
          <w:szCs w:val="22"/>
        </w:rPr>
      </w:pPr>
      <w:r w:rsidRPr="00E73D83">
        <w:rPr>
          <w:rFonts w:ascii="Arial Nova" w:hAnsi="Arial Nova"/>
          <w:sz w:val="22"/>
          <w:szCs w:val="22"/>
        </w:rPr>
        <w:t xml:space="preserve">This session will focus on two themes that reflect the workforce recommendations in the </w:t>
      </w:r>
      <w:hyperlink r:id="rId8" w:history="1">
        <w:r w:rsidRPr="00907C9E">
          <w:rPr>
            <w:rStyle w:val="Hyperlink"/>
            <w:rFonts w:ascii="Arial Nova" w:hAnsi="Arial Nova"/>
            <w:sz w:val="22"/>
            <w:szCs w:val="22"/>
          </w:rPr>
          <w:t>Maternity Action Plan (MAP)</w:t>
        </w:r>
      </w:hyperlink>
      <w:r w:rsidRPr="00E73D83">
        <w:rPr>
          <w:rFonts w:ascii="Arial Nova" w:hAnsi="Arial Nova"/>
          <w:sz w:val="22"/>
          <w:szCs w:val="22"/>
        </w:rPr>
        <w:t>:</w:t>
      </w:r>
    </w:p>
    <w:p w14:paraId="21868979" w14:textId="77777777" w:rsidR="00FF3567" w:rsidRPr="0096007D" w:rsidRDefault="00FF3567">
      <w:pPr>
        <w:rPr>
          <w:rFonts w:ascii="Arial Nova" w:hAnsi="Arial Nova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4336"/>
      </w:tblGrid>
      <w:tr w:rsidR="00AE4DDF" w:rsidRPr="00E73D83" w14:paraId="04B372C0" w14:textId="77777777" w:rsidTr="00AE4DDF">
        <w:trPr>
          <w:jc w:val="center"/>
        </w:trPr>
        <w:tc>
          <w:tcPr>
            <w:tcW w:w="0" w:type="auto"/>
          </w:tcPr>
          <w:p w14:paraId="425C1D43" w14:textId="3FBB0873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MAP Recommendations</w:t>
            </w:r>
          </w:p>
        </w:tc>
        <w:tc>
          <w:tcPr>
            <w:tcW w:w="0" w:type="auto"/>
          </w:tcPr>
          <w:p w14:paraId="62DB5979" w14:textId="4C3BBBBD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Work Session Theme and Discussion</w:t>
            </w:r>
          </w:p>
        </w:tc>
      </w:tr>
      <w:tr w:rsidR="00AE4DDF" w:rsidRPr="00E73D83" w14:paraId="0A8AA91E" w14:textId="77777777" w:rsidTr="00AE4DDF">
        <w:trPr>
          <w:jc w:val="center"/>
        </w:trPr>
        <w:tc>
          <w:tcPr>
            <w:tcW w:w="0" w:type="auto"/>
          </w:tcPr>
          <w:p w14:paraId="7345E82B" w14:textId="140B6FF9" w:rsidR="00AE4DDF" w:rsidRPr="00E73D83" w:rsidRDefault="00AE4DDF" w:rsidP="008B7D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 xml:space="preserve">Promote reforms to educate, recruit, and retain a more diverse MIH workforce, including ongoing anti-racism education and training. </w:t>
            </w:r>
          </w:p>
        </w:tc>
        <w:tc>
          <w:tcPr>
            <w:tcW w:w="0" w:type="auto"/>
          </w:tcPr>
          <w:p w14:paraId="5BE8B135" w14:textId="19046A21" w:rsidR="00AE4DDF" w:rsidRPr="00E73D83" w:rsidRDefault="00AE4DDF" w:rsidP="00AE4DDF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eastAsia="Times New Roman" w:hAnsi="Arial Nova" w:cstheme="minorHAnsi"/>
                <w:sz w:val="22"/>
                <w:szCs w:val="22"/>
              </w:rPr>
              <w:t>Strategies to reform the education process to create a more diverse maternal-infant health (“MIH”) workforce and embed anti-racism curriculum</w:t>
            </w:r>
          </w:p>
        </w:tc>
      </w:tr>
      <w:tr w:rsidR="00AE4DDF" w:rsidRPr="00E73D83" w14:paraId="20D54C17" w14:textId="77777777" w:rsidTr="00AE4DDF">
        <w:trPr>
          <w:jc w:val="center"/>
        </w:trPr>
        <w:tc>
          <w:tcPr>
            <w:tcW w:w="0" w:type="auto"/>
          </w:tcPr>
          <w:p w14:paraId="0486AD68" w14:textId="495C8C91" w:rsidR="00AE4DDF" w:rsidRPr="008B7D27" w:rsidRDefault="00AE4DDF" w:rsidP="008B7D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 xml:space="preserve">Use community input and data to enhance health care workforce training, recruitment, and retention programs and workforce sustainability to improve MIH. </w:t>
            </w:r>
          </w:p>
        </w:tc>
        <w:tc>
          <w:tcPr>
            <w:tcW w:w="0" w:type="auto"/>
            <w:vMerge w:val="restart"/>
            <w:vAlign w:val="center"/>
          </w:tcPr>
          <w:p w14:paraId="700EA697" w14:textId="77777777" w:rsidR="00AE4DDF" w:rsidRPr="00E73D83" w:rsidRDefault="00AE4DDF" w:rsidP="00AE4DDF">
            <w:pPr>
              <w:spacing w:after="160" w:line="252" w:lineRule="auto"/>
              <w:rPr>
                <w:rFonts w:ascii="Arial Nova" w:eastAsia="Times New Roman" w:hAnsi="Arial Nova" w:cstheme="minorHAnsi"/>
                <w:sz w:val="22"/>
                <w:szCs w:val="22"/>
              </w:rPr>
            </w:pPr>
            <w:r w:rsidRPr="00E73D83">
              <w:rPr>
                <w:rFonts w:ascii="Arial Nova" w:eastAsia="Times New Roman" w:hAnsi="Arial Nova" w:cstheme="minorHAnsi"/>
                <w:sz w:val="22"/>
                <w:szCs w:val="22"/>
              </w:rPr>
              <w:t xml:space="preserve">Supporting the sustainable growth of key MIH workforce roles, including community health workers, community doulas, lactation professionals, and midwives. </w:t>
            </w:r>
          </w:p>
          <w:p w14:paraId="3DB72987" w14:textId="77777777" w:rsidR="00AE4DDF" w:rsidRPr="00E73D83" w:rsidRDefault="00AE4DDF" w:rsidP="00AE4DDF">
            <w:pPr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AE4DDF" w:rsidRPr="00E73D83" w14:paraId="05B1CFAD" w14:textId="77777777" w:rsidTr="00AE4DDF">
        <w:trPr>
          <w:jc w:val="center"/>
        </w:trPr>
        <w:tc>
          <w:tcPr>
            <w:tcW w:w="0" w:type="auto"/>
          </w:tcPr>
          <w:p w14:paraId="31D4DA8F" w14:textId="3083478B" w:rsidR="00AE4DDF" w:rsidRPr="008B7D27" w:rsidRDefault="00AE4DDF" w:rsidP="008B7D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 xml:space="preserve">Increase support for these key MIH workforce roles: community health workers, community doulas, lactation professionals, and midwives.  </w:t>
            </w:r>
          </w:p>
        </w:tc>
        <w:tc>
          <w:tcPr>
            <w:tcW w:w="0" w:type="auto"/>
            <w:vMerge/>
          </w:tcPr>
          <w:p w14:paraId="4DD16F5F" w14:textId="77777777" w:rsidR="00AE4DDF" w:rsidRPr="00E73D83" w:rsidRDefault="00AE4DDF" w:rsidP="00AE4DDF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6C031F70" w14:textId="77777777" w:rsidR="00AE4DDF" w:rsidRPr="00E73D83" w:rsidRDefault="00AE4DDF">
      <w:pPr>
        <w:rPr>
          <w:rFonts w:ascii="Arial Nova" w:hAnsi="Arial Nova"/>
          <w:sz w:val="28"/>
          <w:szCs w:val="28"/>
        </w:rPr>
      </w:pPr>
    </w:p>
    <w:p w14:paraId="583C3D64" w14:textId="573A75F0" w:rsidR="00AE4DDF" w:rsidRDefault="00D10032">
      <w:pPr>
        <w:rPr>
          <w:rFonts w:ascii="Arial Nova" w:hAnsi="Arial Nova"/>
          <w:b/>
          <w:bCs/>
          <w:i/>
          <w:iCs/>
          <w:sz w:val="22"/>
          <w:szCs w:val="22"/>
        </w:rPr>
      </w:pPr>
      <w:r w:rsidRPr="00E73D83">
        <w:rPr>
          <w:rFonts w:ascii="Arial Nova" w:hAnsi="Arial Nova"/>
          <w:b/>
          <w:bCs/>
          <w:i/>
          <w:iCs/>
          <w:sz w:val="22"/>
          <w:szCs w:val="22"/>
        </w:rPr>
        <w:t>As you prepare for this session, and immediately after, please share the following with us:</w:t>
      </w:r>
    </w:p>
    <w:p w14:paraId="78CB65CE" w14:textId="77777777" w:rsidR="0096007D" w:rsidRPr="0096007D" w:rsidRDefault="0096007D">
      <w:pPr>
        <w:rPr>
          <w:rFonts w:ascii="Arial Nova" w:hAnsi="Arial Nova"/>
          <w:b/>
          <w:bCs/>
          <w:i/>
          <w:i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F395F" w:rsidRPr="00E73D83" w14:paraId="2A42AD92" w14:textId="77777777" w:rsidTr="00BF395F">
        <w:tc>
          <w:tcPr>
            <w:tcW w:w="2785" w:type="dxa"/>
          </w:tcPr>
          <w:p w14:paraId="419B5815" w14:textId="223CAB9D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Name and Organization:</w:t>
            </w:r>
          </w:p>
        </w:tc>
        <w:tc>
          <w:tcPr>
            <w:tcW w:w="6565" w:type="dxa"/>
          </w:tcPr>
          <w:p w14:paraId="7F8EF464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13218B6E" w14:textId="77777777" w:rsidTr="00BF395F">
        <w:tc>
          <w:tcPr>
            <w:tcW w:w="2785" w:type="dxa"/>
          </w:tcPr>
          <w:p w14:paraId="5B097CA6" w14:textId="32BD0D95" w:rsidR="00BF395F" w:rsidRPr="00E73D83" w:rsidRDefault="00FD386B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C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 xml:space="preserve">urrent </w:t>
            </w:r>
            <w:r w:rsidR="002F0BF0" w:rsidRPr="00E73D83">
              <w:rPr>
                <w:rFonts w:ascii="Arial Nova" w:hAnsi="Arial Nova"/>
                <w:sz w:val="22"/>
                <w:szCs w:val="22"/>
              </w:rPr>
              <w:t xml:space="preserve">and upcoming 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>work on this topic:</w:t>
            </w:r>
          </w:p>
        </w:tc>
        <w:tc>
          <w:tcPr>
            <w:tcW w:w="6565" w:type="dxa"/>
          </w:tcPr>
          <w:p w14:paraId="06168DBE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  <w:p w14:paraId="37D20102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7DA66071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03DA97D0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15FFD881" w14:textId="72CED552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25EC1350" w14:textId="77777777" w:rsidTr="00BF395F">
        <w:tc>
          <w:tcPr>
            <w:tcW w:w="2785" w:type="dxa"/>
          </w:tcPr>
          <w:p w14:paraId="08EEC824" w14:textId="15993CFB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We are interested in work</w:t>
            </w:r>
            <w:r w:rsidR="00E25991">
              <w:rPr>
                <w:rFonts w:ascii="Arial Nova" w:hAnsi="Arial Nova"/>
                <w:sz w:val="22"/>
                <w:szCs w:val="22"/>
              </w:rPr>
              <w:t>ing</w:t>
            </w:r>
            <w:r w:rsidRPr="00E73D83">
              <w:rPr>
                <w:rFonts w:ascii="Arial Nova" w:hAnsi="Arial Nova"/>
                <w:sz w:val="22"/>
                <w:szCs w:val="22"/>
              </w:rPr>
              <w:t xml:space="preserve"> on this topic:</w:t>
            </w:r>
          </w:p>
        </w:tc>
        <w:tc>
          <w:tcPr>
            <w:tcW w:w="6565" w:type="dxa"/>
          </w:tcPr>
          <w:p w14:paraId="2277E9AB" w14:textId="77777777" w:rsidR="002F0BF0" w:rsidRPr="00E73D83" w:rsidRDefault="00E25991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participant</w:t>
            </w:r>
          </w:p>
          <w:p w14:paraId="58477F0A" w14:textId="77777777" w:rsidR="00324FCB" w:rsidRPr="00E73D83" w:rsidRDefault="00E25991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72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leader</w:t>
            </w:r>
          </w:p>
          <w:p w14:paraId="0960367F" w14:textId="77777777" w:rsidR="00324FCB" w:rsidRPr="00E73D83" w:rsidRDefault="00E25991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2340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Uncertain</w:t>
            </w:r>
          </w:p>
          <w:p w14:paraId="4B80C400" w14:textId="38275E8C" w:rsidR="00324FCB" w:rsidRPr="00E73D83" w:rsidRDefault="00E25991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81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No</w:t>
            </w:r>
          </w:p>
        </w:tc>
      </w:tr>
      <w:tr w:rsidR="00BF395F" w:rsidRPr="00E73D83" w14:paraId="6B9157C0" w14:textId="77777777" w:rsidTr="00BF395F">
        <w:tc>
          <w:tcPr>
            <w:tcW w:w="2785" w:type="dxa"/>
          </w:tcPr>
          <w:p w14:paraId="6CAD9956" w14:textId="0FEC77C8" w:rsidR="00BF395F" w:rsidRPr="00E73D83" w:rsidRDefault="00FD386B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>To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move this work forward, we need access to:</w:t>
            </w:r>
          </w:p>
        </w:tc>
        <w:tc>
          <w:tcPr>
            <w:tcW w:w="6565" w:type="dxa"/>
          </w:tcPr>
          <w:p w14:paraId="45DCFB07" w14:textId="2B088DB1" w:rsidR="002F0BF0" w:rsidRPr="00E73D83" w:rsidRDefault="00E25991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251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Other partners, including:</w:t>
            </w:r>
          </w:p>
          <w:p w14:paraId="38AAB257" w14:textId="75C0CAE6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0034C3A8" w14:textId="6D03C3A1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4474F18C" w14:textId="275D18B0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26631B5E" w14:textId="264ED149" w:rsidR="002F0BF0" w:rsidRPr="00E73D83" w:rsidRDefault="00E25991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532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Convening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collaborating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opportunities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49972378" w14:textId="49361CA9" w:rsidR="002F0BF0" w:rsidRPr="00E73D83" w:rsidRDefault="00E25991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4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Training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education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6A6BEF47" w14:textId="115B06E7" w:rsidR="00194B0C" w:rsidRPr="00E73D83" w:rsidRDefault="00E25991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21045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Funding: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AA01E2">
              <w:rPr>
                <w:rFonts w:ascii="Arial Nova" w:hAnsi="Arial Nova" w:cstheme="minorHAnsi"/>
                <w:sz w:val="22"/>
                <w:szCs w:val="22"/>
                <w:u w:val="single"/>
              </w:rPr>
              <w:t>___________________________________________</w:t>
            </w:r>
          </w:p>
          <w:p w14:paraId="5AE057B3" w14:textId="27160D61" w:rsidR="00BF395F" w:rsidRPr="00E73D83" w:rsidRDefault="00E25991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641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Other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: 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>___________________________________________</w:t>
            </w:r>
          </w:p>
        </w:tc>
      </w:tr>
    </w:tbl>
    <w:p w14:paraId="51E66B98" w14:textId="30D0D0DE" w:rsidR="0096007D" w:rsidRDefault="0096007D" w:rsidP="0096007D">
      <w:pPr>
        <w:pStyle w:val="ListParagraph"/>
        <w:rPr>
          <w:rFonts w:ascii="Arial Nova" w:hAnsi="Arial Nova"/>
          <w:sz w:val="22"/>
          <w:szCs w:val="22"/>
        </w:rPr>
      </w:pPr>
    </w:p>
    <w:p w14:paraId="55E9A8B8" w14:textId="77777777" w:rsidR="00FD386B" w:rsidRDefault="00FD386B" w:rsidP="0096007D">
      <w:pPr>
        <w:pStyle w:val="ListParagraph"/>
        <w:rPr>
          <w:rFonts w:ascii="Arial Nova" w:hAnsi="Arial Nova"/>
          <w:sz w:val="22"/>
          <w:szCs w:val="22"/>
        </w:rPr>
      </w:pPr>
    </w:p>
    <w:p w14:paraId="1C60C8C5" w14:textId="47CE56D8" w:rsidR="009B23FE" w:rsidRDefault="00E73D83" w:rsidP="009B23FE">
      <w:pPr>
        <w:pStyle w:val="ListParagraph"/>
        <w:numPr>
          <w:ilvl w:val="0"/>
          <w:numId w:val="5"/>
        </w:numPr>
        <w:rPr>
          <w:rFonts w:ascii="Arial Nova" w:hAnsi="Arial Nova"/>
          <w:sz w:val="22"/>
          <w:szCs w:val="22"/>
        </w:rPr>
      </w:pPr>
      <w:r w:rsidRPr="009B23FE">
        <w:rPr>
          <w:rFonts w:ascii="Arial Nova" w:hAnsi="Arial Nova"/>
          <w:sz w:val="22"/>
          <w:szCs w:val="22"/>
        </w:rPr>
        <w:lastRenderedPageBreak/>
        <w:t xml:space="preserve">File </w:t>
      </w:r>
      <w:r w:rsidRPr="00E73D83">
        <w:sym w:font="Wingdings" w:char="F0E0"/>
      </w:r>
      <w:r w:rsidRPr="009B23FE">
        <w:rPr>
          <w:rFonts w:ascii="Arial Nova" w:hAnsi="Arial Nova"/>
          <w:sz w:val="22"/>
          <w:szCs w:val="22"/>
        </w:rPr>
        <w:t xml:space="preserve"> Save the completed document and email to </w:t>
      </w:r>
      <w:hyperlink r:id="rId9" w:history="1">
        <w:r w:rsidRPr="009B23FE">
          <w:rPr>
            <w:rStyle w:val="Hyperlink"/>
            <w:rFonts w:ascii="Arial Nova" w:hAnsi="Arial Nova"/>
            <w:sz w:val="22"/>
            <w:szCs w:val="22"/>
          </w:rPr>
          <w:t>bhanson@njhcqi.org</w:t>
        </w:r>
      </w:hyperlink>
    </w:p>
    <w:p w14:paraId="365FBC8B" w14:textId="77777777" w:rsidR="009B23FE" w:rsidRDefault="009B23FE" w:rsidP="009B23FE">
      <w:pPr>
        <w:pStyle w:val="ListParagraph"/>
        <w:rPr>
          <w:rFonts w:ascii="Arial Nova" w:hAnsi="Arial Nova"/>
          <w:sz w:val="22"/>
          <w:szCs w:val="22"/>
        </w:rPr>
      </w:pPr>
    </w:p>
    <w:p w14:paraId="28D4CCD4" w14:textId="4C0B604A" w:rsidR="00D10032" w:rsidRPr="009B23FE" w:rsidRDefault="009B23FE" w:rsidP="00907C9E">
      <w:pPr>
        <w:rPr>
          <w:rFonts w:ascii="Arial Nova" w:hAnsi="Arial Nova"/>
          <w:sz w:val="22"/>
          <w:szCs w:val="22"/>
        </w:rPr>
      </w:pPr>
      <w:r w:rsidRPr="009B23FE">
        <w:rPr>
          <w:rFonts w:ascii="Arial Nova" w:hAnsi="Arial Nova"/>
          <w:sz w:val="22"/>
          <w:szCs w:val="22"/>
        </w:rPr>
        <w:t>Your contributions to improving MIH across New Jersey are fundamental.</w:t>
      </w:r>
      <w:r>
        <w:rPr>
          <w:rFonts w:ascii="Arial Nova" w:hAnsi="Arial Nova"/>
          <w:sz w:val="22"/>
          <w:szCs w:val="22"/>
        </w:rPr>
        <w:t xml:space="preserve"> Join us on Friday, March 3 for our </w:t>
      </w:r>
      <w:hyperlink r:id="rId10" w:history="1">
        <w:r w:rsidRPr="00907C9E">
          <w:rPr>
            <w:rStyle w:val="Hyperlink"/>
            <w:rFonts w:ascii="Arial Nova" w:hAnsi="Arial Nova"/>
            <w:sz w:val="22"/>
            <w:szCs w:val="22"/>
          </w:rPr>
          <w:t>in-person convening</w:t>
        </w:r>
      </w:hyperlink>
      <w:r>
        <w:rPr>
          <w:rFonts w:ascii="Arial Nova" w:hAnsi="Arial Nova"/>
          <w:sz w:val="22"/>
          <w:szCs w:val="22"/>
        </w:rPr>
        <w:t xml:space="preserve">. Let’s continue today’s conversation and discover opportunities for collaboration </w:t>
      </w:r>
      <w:r w:rsidR="00907C9E">
        <w:rPr>
          <w:rFonts w:ascii="Arial Nova" w:hAnsi="Arial Nova"/>
          <w:sz w:val="22"/>
          <w:szCs w:val="22"/>
        </w:rPr>
        <w:t>between other key stakeholders in our state and nationwide</w:t>
      </w:r>
      <w:r>
        <w:rPr>
          <w:rFonts w:ascii="Arial Nova" w:hAnsi="Arial Nova"/>
          <w:sz w:val="22"/>
          <w:szCs w:val="22"/>
        </w:rPr>
        <w:t>.</w:t>
      </w:r>
    </w:p>
    <w:sectPr w:rsidR="00D10032" w:rsidRPr="009B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31C"/>
    <w:multiLevelType w:val="hybridMultilevel"/>
    <w:tmpl w:val="A71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12FC5"/>
    <w:multiLevelType w:val="hybridMultilevel"/>
    <w:tmpl w:val="BE58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10980"/>
    <w:multiLevelType w:val="hybridMultilevel"/>
    <w:tmpl w:val="389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82033">
    <w:abstractNumId w:val="2"/>
  </w:num>
  <w:num w:numId="2" w16cid:durableId="2060468399">
    <w:abstractNumId w:val="4"/>
  </w:num>
  <w:num w:numId="3" w16cid:durableId="934479109">
    <w:abstractNumId w:val="0"/>
  </w:num>
  <w:num w:numId="4" w16cid:durableId="305285042">
    <w:abstractNumId w:val="1"/>
  </w:num>
  <w:num w:numId="5" w16cid:durableId="134247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0"/>
    <w:rsid w:val="000179D0"/>
    <w:rsid w:val="00194B0C"/>
    <w:rsid w:val="0021110F"/>
    <w:rsid w:val="00233312"/>
    <w:rsid w:val="002F0BF0"/>
    <w:rsid w:val="00324FCB"/>
    <w:rsid w:val="00592358"/>
    <w:rsid w:val="007F4253"/>
    <w:rsid w:val="008B7D27"/>
    <w:rsid w:val="00907C9E"/>
    <w:rsid w:val="0096007D"/>
    <w:rsid w:val="009B23FE"/>
    <w:rsid w:val="00AA01E2"/>
    <w:rsid w:val="00AE4DDF"/>
    <w:rsid w:val="00BF395F"/>
    <w:rsid w:val="00D10032"/>
    <w:rsid w:val="00E25991"/>
    <w:rsid w:val="00E73D83"/>
    <w:rsid w:val="00FD386B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5F7"/>
  <w15:chartTrackingRefBased/>
  <w15:docId w15:val="{2FDFB802-17D0-144A-91AD-EFBB1D5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table" w:styleId="TableGrid">
    <w:name w:val="Table Grid"/>
    <w:basedOn w:val="TableNormal"/>
    <w:uiPriority w:val="39"/>
    <w:rsid w:val="00AE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hcqi.info/MAP4NJ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2B41.88621C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njhcqi.info/EdSessMAP021323" TargetMode="External"/><Relationship Id="rId10" Type="http://schemas.openxmlformats.org/officeDocument/2006/relationships/hyperlink" Target="https://njhcqi.info/MAPConvening0303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anson@njhcqi.org?subject=Workforce%20Work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Schwimmer</dc:creator>
  <cp:keywords/>
  <dc:description/>
  <cp:lastModifiedBy>Brianna Hanson</cp:lastModifiedBy>
  <cp:revision>12</cp:revision>
  <dcterms:created xsi:type="dcterms:W3CDTF">2023-01-19T17:28:00Z</dcterms:created>
  <dcterms:modified xsi:type="dcterms:W3CDTF">2023-01-31T21:02:00Z</dcterms:modified>
</cp:coreProperties>
</file>